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7405B" w14:textId="77777777" w:rsidR="007B4A55" w:rsidRDefault="007B4A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908"/>
        <w:gridCol w:w="2361"/>
        <w:gridCol w:w="2217"/>
      </w:tblGrid>
      <w:tr w:rsidR="007B4A55" w:rsidRPr="009816CF" w14:paraId="64672F04" w14:textId="77777777" w:rsidTr="007B4A55">
        <w:trPr>
          <w:trHeight w:val="678"/>
        </w:trPr>
        <w:tc>
          <w:tcPr>
            <w:tcW w:w="4484" w:type="dxa"/>
            <w:gridSpan w:val="2"/>
            <w:shd w:val="clear" w:color="auto" w:fill="auto"/>
            <w:vAlign w:val="center"/>
          </w:tcPr>
          <w:p w14:paraId="3D446B05" w14:textId="77777777" w:rsidR="007B4A55" w:rsidRPr="009816CF" w:rsidRDefault="007B4A55" w:rsidP="0010377C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9816CF">
              <w:rPr>
                <w:rFonts w:ascii="Arial" w:hAnsi="Arial" w:cs="Arial"/>
                <w:b/>
                <w:sz w:val="24"/>
                <w:szCs w:val="24"/>
              </w:rPr>
              <w:t xml:space="preserve">Nazwa PZS </w:t>
            </w:r>
          </w:p>
        </w:tc>
        <w:tc>
          <w:tcPr>
            <w:tcW w:w="4578" w:type="dxa"/>
            <w:gridSpan w:val="2"/>
            <w:shd w:val="clear" w:color="auto" w:fill="auto"/>
            <w:vAlign w:val="center"/>
          </w:tcPr>
          <w:p w14:paraId="04CA6A93" w14:textId="53B9C04B" w:rsidR="007B4A55" w:rsidRPr="009816CF" w:rsidRDefault="00FB3BD3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Klub Integracji Społecznej Fundacji Ekspert-Kujawy, Filia w Mogilnie</w:t>
            </w:r>
          </w:p>
        </w:tc>
      </w:tr>
      <w:tr w:rsidR="007B4A55" w:rsidRPr="009816CF" w14:paraId="4B0E3E7C" w14:textId="77777777" w:rsidTr="007B4A55">
        <w:trPr>
          <w:trHeight w:val="702"/>
        </w:trPr>
        <w:tc>
          <w:tcPr>
            <w:tcW w:w="4484" w:type="dxa"/>
            <w:gridSpan w:val="2"/>
            <w:shd w:val="clear" w:color="auto" w:fill="auto"/>
            <w:vAlign w:val="center"/>
          </w:tcPr>
          <w:p w14:paraId="65838D55" w14:textId="77777777" w:rsidR="007B4A55" w:rsidRPr="009816CF" w:rsidRDefault="007B4A55" w:rsidP="0010377C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9816CF">
              <w:rPr>
                <w:rFonts w:ascii="Arial" w:hAnsi="Arial" w:cs="Arial"/>
                <w:b/>
                <w:sz w:val="24"/>
                <w:szCs w:val="24"/>
              </w:rPr>
              <w:t>Adres</w:t>
            </w:r>
          </w:p>
        </w:tc>
        <w:tc>
          <w:tcPr>
            <w:tcW w:w="4578" w:type="dxa"/>
            <w:gridSpan w:val="2"/>
            <w:shd w:val="clear" w:color="auto" w:fill="auto"/>
            <w:vAlign w:val="center"/>
          </w:tcPr>
          <w:p w14:paraId="02D1F0C4" w14:textId="0BD7EC7E" w:rsidR="007B4A55" w:rsidRPr="009816CF" w:rsidRDefault="00FB3BD3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Benedyktyńska 3, 88-300 Mogilno</w:t>
            </w:r>
          </w:p>
        </w:tc>
      </w:tr>
      <w:tr w:rsidR="007B4A55" w:rsidRPr="009816CF" w14:paraId="096C923C" w14:textId="77777777" w:rsidTr="007B4A55">
        <w:trPr>
          <w:trHeight w:val="702"/>
        </w:trPr>
        <w:tc>
          <w:tcPr>
            <w:tcW w:w="4484" w:type="dxa"/>
            <w:gridSpan w:val="2"/>
            <w:shd w:val="clear" w:color="auto" w:fill="auto"/>
            <w:vAlign w:val="center"/>
          </w:tcPr>
          <w:p w14:paraId="3FB25BA1" w14:textId="59AE8B9A" w:rsidR="007B4A55" w:rsidRPr="009816CF" w:rsidRDefault="007B4A55" w:rsidP="0010377C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Kontakt</w:t>
            </w:r>
          </w:p>
        </w:tc>
        <w:tc>
          <w:tcPr>
            <w:tcW w:w="4578" w:type="dxa"/>
            <w:gridSpan w:val="2"/>
            <w:shd w:val="clear" w:color="auto" w:fill="auto"/>
            <w:vAlign w:val="center"/>
          </w:tcPr>
          <w:p w14:paraId="38720668" w14:textId="3288C532" w:rsidR="007B4A55" w:rsidRDefault="00FB3BD3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k.parczewska@ekspert-kujawy.pl</w:t>
            </w:r>
          </w:p>
        </w:tc>
      </w:tr>
      <w:tr w:rsidR="007B4A55" w:rsidRPr="009816CF" w14:paraId="04E6A036" w14:textId="77777777" w:rsidTr="007B4A55">
        <w:tc>
          <w:tcPr>
            <w:tcW w:w="576" w:type="dxa"/>
            <w:shd w:val="clear" w:color="auto" w:fill="auto"/>
            <w:vAlign w:val="center"/>
          </w:tcPr>
          <w:p w14:paraId="7C7FE620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16C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51AC4A9E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16CF">
              <w:rPr>
                <w:rFonts w:ascii="Arial" w:hAnsi="Arial" w:cs="Arial"/>
                <w:b/>
                <w:sz w:val="24"/>
                <w:szCs w:val="24"/>
              </w:rPr>
              <w:t>Nazwa usługi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59B765F0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Dostępność w siedzibie PZS</w:t>
            </w:r>
          </w:p>
          <w:p w14:paraId="6BCEA085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70F10394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Dostępność u klienta</w:t>
            </w:r>
          </w:p>
          <w:p w14:paraId="692328F1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  <w:tr w:rsidR="007B4A55" w:rsidRPr="009816CF" w14:paraId="053BCD9C" w14:textId="77777777" w:rsidTr="007B4A55">
        <w:trPr>
          <w:trHeight w:val="456"/>
        </w:trPr>
        <w:tc>
          <w:tcPr>
            <w:tcW w:w="576" w:type="dxa"/>
            <w:shd w:val="clear" w:color="auto" w:fill="auto"/>
            <w:vAlign w:val="center"/>
          </w:tcPr>
          <w:p w14:paraId="1E9CF85C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06F09281" w14:textId="4745C957" w:rsidR="007B4A55" w:rsidRPr="009816CF" w:rsidRDefault="00FB3BD3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Wsparcie psychologiczne indywidualne lub grupowe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5631115D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337406F6" w14:textId="1583C793" w:rsidR="007B4A55" w:rsidRPr="009816CF" w:rsidRDefault="00FB3BD3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7B4A55" w:rsidRPr="009816CF" w14:paraId="5B53BF8A" w14:textId="77777777" w:rsidTr="007B4A55">
        <w:trPr>
          <w:trHeight w:val="535"/>
        </w:trPr>
        <w:tc>
          <w:tcPr>
            <w:tcW w:w="576" w:type="dxa"/>
            <w:shd w:val="clear" w:color="auto" w:fill="auto"/>
            <w:vAlign w:val="center"/>
          </w:tcPr>
          <w:p w14:paraId="624B7CA9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04FA58EF" w14:textId="1C903880" w:rsidR="007B4A55" w:rsidRPr="009816CF" w:rsidRDefault="00FB3BD3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Grupy wsparcia</w:t>
            </w:r>
            <w:r w:rsidR="00C4773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13326DC4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10A9C0BD" w14:textId="432F7BAC" w:rsidR="007B4A55" w:rsidRPr="009816CF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7B4A55" w:rsidRPr="009816CF" w14:paraId="1B0F17A5" w14:textId="77777777" w:rsidTr="007B4A55">
        <w:tc>
          <w:tcPr>
            <w:tcW w:w="576" w:type="dxa"/>
            <w:shd w:val="clear" w:color="auto" w:fill="auto"/>
            <w:vAlign w:val="center"/>
          </w:tcPr>
          <w:p w14:paraId="36E809C5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7ECB8EF9" w14:textId="3BE28255" w:rsidR="007B4A55" w:rsidRPr="009816CF" w:rsidRDefault="00FB3BD3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Wsparcie doradcze – doradcy zawodowego</w:t>
            </w:r>
          </w:p>
        </w:tc>
        <w:tc>
          <w:tcPr>
            <w:tcW w:w="2361" w:type="dxa"/>
            <w:shd w:val="clear" w:color="auto" w:fill="auto"/>
          </w:tcPr>
          <w:p w14:paraId="6238E070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36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</w:tcPr>
          <w:p w14:paraId="3B071DCD" w14:textId="4828A71E" w:rsidR="007B4A55" w:rsidRPr="009816CF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7B4A55" w:rsidRPr="009816CF" w14:paraId="07342FA8" w14:textId="77777777" w:rsidTr="007B4A55">
        <w:tc>
          <w:tcPr>
            <w:tcW w:w="576" w:type="dxa"/>
            <w:shd w:val="clear" w:color="auto" w:fill="auto"/>
            <w:vAlign w:val="center"/>
          </w:tcPr>
          <w:p w14:paraId="2D0AC413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1110CA0C" w14:textId="7F8BC682" w:rsidR="007B4A55" w:rsidRPr="009816CF" w:rsidRDefault="00FB3BD3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Wsparcie doradcze – brokera edukacyjnego – ustalanie i wsparcie przy realizacji ścieżki edukacyjnej</w:t>
            </w:r>
          </w:p>
        </w:tc>
        <w:tc>
          <w:tcPr>
            <w:tcW w:w="2361" w:type="dxa"/>
            <w:shd w:val="clear" w:color="auto" w:fill="auto"/>
          </w:tcPr>
          <w:p w14:paraId="4C23EA3A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36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</w:tcPr>
          <w:p w14:paraId="18DD91EF" w14:textId="4571D5B7" w:rsidR="007B4A55" w:rsidRPr="009816CF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7B4A55" w:rsidRPr="009816CF" w14:paraId="21B4CF3E" w14:textId="77777777" w:rsidTr="007B4A55">
        <w:tc>
          <w:tcPr>
            <w:tcW w:w="576" w:type="dxa"/>
            <w:shd w:val="clear" w:color="auto" w:fill="auto"/>
            <w:vAlign w:val="center"/>
          </w:tcPr>
          <w:p w14:paraId="7814EB7D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559B01BC" w14:textId="531BD9DC" w:rsidR="007B4A55" w:rsidRPr="009816CF" w:rsidRDefault="00FB3BD3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Szkolenia nadające kwalifikacje lub kompetencje zawodowe – katalog otwarty</w:t>
            </w:r>
          </w:p>
        </w:tc>
        <w:tc>
          <w:tcPr>
            <w:tcW w:w="2361" w:type="dxa"/>
            <w:shd w:val="clear" w:color="auto" w:fill="auto"/>
          </w:tcPr>
          <w:p w14:paraId="369E75B8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36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</w:tcPr>
          <w:p w14:paraId="7816E750" w14:textId="1C36E624" w:rsidR="007B4A55" w:rsidRPr="009816CF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66248F" w:rsidRPr="009816CF" w14:paraId="6F3C475D" w14:textId="77777777" w:rsidTr="007B4A55">
        <w:tc>
          <w:tcPr>
            <w:tcW w:w="576" w:type="dxa"/>
            <w:shd w:val="clear" w:color="auto" w:fill="auto"/>
            <w:vAlign w:val="center"/>
          </w:tcPr>
          <w:p w14:paraId="2B5C3F57" w14:textId="7A45B0BE" w:rsidR="0066248F" w:rsidRPr="009816CF" w:rsidRDefault="0066248F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0CF6AD1F" w14:textId="3625A236" w:rsidR="0066248F" w:rsidRDefault="00FB3BD3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Wsparcie pośrednika pracy w poszukiwaniu pracy, przygotowanie dokumentów aplikacyjnych, przygotowanie do rozmowy kwalifikacyjnej</w:t>
            </w:r>
          </w:p>
        </w:tc>
        <w:tc>
          <w:tcPr>
            <w:tcW w:w="2361" w:type="dxa"/>
            <w:shd w:val="clear" w:color="auto" w:fill="auto"/>
          </w:tcPr>
          <w:p w14:paraId="6E5C40CC" w14:textId="70BAD987" w:rsidR="0066248F" w:rsidRPr="00E00360" w:rsidRDefault="0066248F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</w:tcPr>
          <w:p w14:paraId="642EB756" w14:textId="6FD151E2" w:rsidR="0066248F" w:rsidRPr="00E00360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66248F" w:rsidRPr="009816CF" w14:paraId="2AEDA7A8" w14:textId="77777777" w:rsidTr="007B4A55">
        <w:tc>
          <w:tcPr>
            <w:tcW w:w="576" w:type="dxa"/>
            <w:shd w:val="clear" w:color="auto" w:fill="auto"/>
            <w:vAlign w:val="center"/>
          </w:tcPr>
          <w:p w14:paraId="768AB4EA" w14:textId="27C6486E" w:rsidR="0066248F" w:rsidRPr="009816CF" w:rsidRDefault="0066248F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424B7835" w14:textId="037E7E15" w:rsidR="0066248F" w:rsidRDefault="00FB3BD3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Warsztaty – trening umiejętności społecznych, w tym zarządzanie sobą w czasie, asertywność, komunikacja, motywacja, radzenie sobie ze stresem</w:t>
            </w:r>
          </w:p>
        </w:tc>
        <w:tc>
          <w:tcPr>
            <w:tcW w:w="2361" w:type="dxa"/>
            <w:shd w:val="clear" w:color="auto" w:fill="auto"/>
          </w:tcPr>
          <w:p w14:paraId="644F6530" w14:textId="59B04501" w:rsidR="0066248F" w:rsidRPr="00E00360" w:rsidRDefault="0066248F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</w:tcPr>
          <w:p w14:paraId="54E9DDC5" w14:textId="30F13B43" w:rsidR="0066248F" w:rsidRPr="00E00360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FB3BD3" w:rsidRPr="009816CF" w14:paraId="3BCBDB9B" w14:textId="77777777" w:rsidTr="007B4A55">
        <w:tc>
          <w:tcPr>
            <w:tcW w:w="576" w:type="dxa"/>
            <w:shd w:val="clear" w:color="auto" w:fill="auto"/>
            <w:vAlign w:val="center"/>
          </w:tcPr>
          <w:p w14:paraId="08B51646" w14:textId="55BF3A4B" w:rsidR="00FB3BD3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262430EE" w14:textId="55353243" w:rsidR="00FB3BD3" w:rsidRDefault="00273F8A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Warsztaty rynku pracy – zawody nadwyżkowe, deficytowe, formy zatrudnienia, metody poszukiwania pracy (bezpośrednie, pośrednie)</w:t>
            </w:r>
          </w:p>
        </w:tc>
        <w:tc>
          <w:tcPr>
            <w:tcW w:w="2361" w:type="dxa"/>
            <w:shd w:val="clear" w:color="auto" w:fill="auto"/>
          </w:tcPr>
          <w:p w14:paraId="5575E876" w14:textId="0B0E13A5" w:rsidR="00FB3BD3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</w:tcPr>
          <w:p w14:paraId="2763D414" w14:textId="76826378" w:rsidR="00FB3BD3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FB3BD3" w:rsidRPr="009816CF" w14:paraId="6AD440DF" w14:textId="77777777" w:rsidTr="007B4A55">
        <w:tc>
          <w:tcPr>
            <w:tcW w:w="576" w:type="dxa"/>
            <w:shd w:val="clear" w:color="auto" w:fill="auto"/>
            <w:vAlign w:val="center"/>
          </w:tcPr>
          <w:p w14:paraId="16B4A912" w14:textId="36144B0D" w:rsidR="00FB3BD3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2BC6D043" w14:textId="1A3E3E11" w:rsidR="00FB3BD3" w:rsidRDefault="00273F8A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Warsztaty prawne</w:t>
            </w:r>
          </w:p>
        </w:tc>
        <w:tc>
          <w:tcPr>
            <w:tcW w:w="2361" w:type="dxa"/>
            <w:shd w:val="clear" w:color="auto" w:fill="auto"/>
          </w:tcPr>
          <w:p w14:paraId="05306113" w14:textId="2972F425" w:rsidR="00FB3BD3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</w:tcPr>
          <w:p w14:paraId="2C08DB5D" w14:textId="42F32D4A" w:rsidR="00FB3BD3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FB3BD3" w:rsidRPr="009816CF" w14:paraId="5CB961E1" w14:textId="77777777" w:rsidTr="007B4A55">
        <w:tc>
          <w:tcPr>
            <w:tcW w:w="576" w:type="dxa"/>
            <w:shd w:val="clear" w:color="auto" w:fill="auto"/>
            <w:vAlign w:val="center"/>
          </w:tcPr>
          <w:p w14:paraId="6BC98CCA" w14:textId="7D863BA9" w:rsidR="00FB3BD3" w:rsidRDefault="0091481F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2E2B233C" w14:textId="523AEB2B" w:rsidR="00FB3BD3" w:rsidRDefault="00273F8A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Poradnictwo indywidualne prawne</w:t>
            </w:r>
          </w:p>
        </w:tc>
        <w:tc>
          <w:tcPr>
            <w:tcW w:w="2361" w:type="dxa"/>
            <w:shd w:val="clear" w:color="auto" w:fill="auto"/>
          </w:tcPr>
          <w:p w14:paraId="47F38665" w14:textId="7AB8D494" w:rsidR="00FB3BD3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</w:tcPr>
          <w:p w14:paraId="6477A31C" w14:textId="5EBE7762" w:rsidR="00FB3BD3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FB3BD3" w:rsidRPr="009816CF" w14:paraId="787BE902" w14:textId="77777777" w:rsidTr="007B4A55">
        <w:tc>
          <w:tcPr>
            <w:tcW w:w="576" w:type="dxa"/>
            <w:shd w:val="clear" w:color="auto" w:fill="auto"/>
            <w:vAlign w:val="center"/>
          </w:tcPr>
          <w:p w14:paraId="15B2E03D" w14:textId="52FC746F" w:rsidR="00FB3BD3" w:rsidRDefault="0091481F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0A51432E" w14:textId="7264F48C" w:rsidR="00FB3BD3" w:rsidRDefault="00273F8A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Wsparcie pracownika socjalnego</w:t>
            </w:r>
          </w:p>
        </w:tc>
        <w:tc>
          <w:tcPr>
            <w:tcW w:w="2361" w:type="dxa"/>
            <w:shd w:val="clear" w:color="auto" w:fill="auto"/>
          </w:tcPr>
          <w:p w14:paraId="6A8AE5F8" w14:textId="36EE4A7C" w:rsidR="00FB3BD3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</w:tcPr>
          <w:p w14:paraId="6DA54604" w14:textId="4914B1E3" w:rsidR="00FB3BD3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</w:tbl>
    <w:p w14:paraId="4C09E4AF" w14:textId="77777777" w:rsidR="007B4A55" w:rsidRDefault="007B4A55"/>
    <w:sectPr w:rsidR="007B4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55"/>
    <w:rsid w:val="00265A8D"/>
    <w:rsid w:val="00273F8A"/>
    <w:rsid w:val="00453AB3"/>
    <w:rsid w:val="005F374F"/>
    <w:rsid w:val="0066248F"/>
    <w:rsid w:val="007B4A55"/>
    <w:rsid w:val="0091481F"/>
    <w:rsid w:val="00946E3B"/>
    <w:rsid w:val="00C221EA"/>
    <w:rsid w:val="00C4773C"/>
    <w:rsid w:val="00FB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A5D2"/>
  <w15:chartTrackingRefBased/>
  <w15:docId w15:val="{CA0E15EA-D27F-47E4-92E2-9955A18D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A55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4A5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4A5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4A5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4A5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4A5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4A5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4A5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4A5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4A5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4A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4A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4A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4A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4A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4A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4A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4A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4A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4A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B4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4A5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B4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4A5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B4A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4A5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B4A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4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4A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4A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Oskwarek</dc:creator>
  <cp:keywords/>
  <dc:description/>
  <cp:lastModifiedBy>Elżbieta Oskwarek</cp:lastModifiedBy>
  <cp:revision>4</cp:revision>
  <dcterms:created xsi:type="dcterms:W3CDTF">2024-07-19T12:10:00Z</dcterms:created>
  <dcterms:modified xsi:type="dcterms:W3CDTF">2024-07-19T12:25:00Z</dcterms:modified>
</cp:coreProperties>
</file>